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3B1D9">
      <w:pPr>
        <w:kinsoku/>
        <w:spacing w:line="360" w:lineRule="auto"/>
        <w:rPr>
          <w:rFonts w:hint="eastAsia" w:ascii="华文中宋" w:hAnsi="华文中宋" w:eastAsia="华文中宋" w:cs="华文中宋"/>
          <w:sz w:val="44"/>
          <w:szCs w:val="44"/>
        </w:rPr>
      </w:pPr>
      <w:bookmarkStart w:id="0" w:name="_GoBack"/>
      <w:bookmarkEnd w:id="0"/>
      <w:r>
        <w:rPr>
          <w:rFonts w:hint="eastAsia" w:ascii="华文中宋" w:hAnsi="华文中宋" w:eastAsia="华文中宋" w:cs="华文中宋"/>
          <w:sz w:val="44"/>
          <w:szCs w:val="44"/>
        </w:rPr>
        <w:t>常见问题</w:t>
      </w:r>
    </w:p>
    <w:p w14:paraId="4D7A7BA4">
      <w:pPr>
        <w:kinsoku/>
        <w:spacing w:line="360" w:lineRule="auto"/>
        <w:ind w:firstLine="600" w:firstLineChars="200"/>
        <w:rPr>
          <w:rFonts w:hint="eastAsia" w:ascii="黑体" w:hAnsi="黑体" w:eastAsia="黑体" w:cs="黑体"/>
          <w:color w:val="E54C5E" w:themeColor="accent6"/>
          <w:sz w:val="30"/>
          <w:szCs w:val="30"/>
          <w14:textFill>
            <w14:solidFill>
              <w14:schemeClr w14:val="accent6"/>
            </w14:solidFill>
          </w14:textFill>
        </w:rPr>
      </w:pPr>
      <w:r>
        <w:rPr>
          <w:rFonts w:hint="eastAsia" w:ascii="黑体" w:hAnsi="黑体" w:eastAsia="黑体" w:cs="黑体"/>
          <w:color w:val="E54C5E" w:themeColor="accent6"/>
          <w:sz w:val="30"/>
          <w:szCs w:val="30"/>
          <w:lang w:eastAsia="zh-CN"/>
          <w14:textFill>
            <w14:solidFill>
              <w14:schemeClr w14:val="accent6"/>
            </w14:solidFill>
          </w14:textFill>
        </w:rPr>
        <w:t>一、</w:t>
      </w:r>
      <w:r>
        <w:rPr>
          <w:rFonts w:hint="eastAsia" w:ascii="黑体" w:hAnsi="黑体" w:eastAsia="黑体" w:cs="黑体"/>
          <w:color w:val="E54C5E" w:themeColor="accent6"/>
          <w:sz w:val="30"/>
          <w:szCs w:val="30"/>
          <w14:textFill>
            <w14:solidFill>
              <w14:schemeClr w14:val="accent6"/>
            </w14:solidFill>
          </w14:textFill>
        </w:rPr>
        <w:t>招生计划</w:t>
      </w:r>
    </w:p>
    <w:p w14:paraId="6EE62A0D">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华东师大面向全国各个省、自治区、直辖市、香港特别行政区、澳门特别行政区、台湾地区招生，招生计划详见华东师范大学本科招生网（zsb.ecnu.edu.cn）或“华东师大本科招生”微信公众号（ecnuzsb），最终计划以各省级招生考试机构公布为准。所列分省计划一般不含强基计划、高水平运动队、运动训练、保送生、港澳台侨招生计划。</w:t>
      </w:r>
    </w:p>
    <w:p w14:paraId="0EE82F02">
      <w:pPr>
        <w:kinsoku/>
        <w:spacing w:line="360" w:lineRule="auto"/>
        <w:ind w:firstLine="600" w:firstLineChars="200"/>
        <w:rPr>
          <w:rFonts w:hint="eastAsia" w:ascii="仿宋" w:hAnsi="仿宋" w:eastAsia="仿宋" w:cs="仿宋"/>
          <w:color w:val="E54C5E" w:themeColor="accent6"/>
          <w:sz w:val="30"/>
          <w:szCs w:val="30"/>
          <w:lang w:eastAsia="zh-CN"/>
          <w14:textFill>
            <w14:solidFill>
              <w14:schemeClr w14:val="accent6"/>
            </w14:solidFill>
          </w14:textFill>
        </w:rPr>
      </w:pPr>
    </w:p>
    <w:p w14:paraId="7C6023FC">
      <w:pPr>
        <w:kinsoku/>
        <w:spacing w:line="360" w:lineRule="auto"/>
        <w:ind w:firstLine="600" w:firstLineChars="200"/>
        <w:rPr>
          <w:rFonts w:hint="eastAsia" w:ascii="黑体" w:hAnsi="黑体" w:eastAsia="黑体" w:cs="黑体"/>
          <w:color w:val="E54C5E" w:themeColor="accent6"/>
          <w:sz w:val="30"/>
          <w:szCs w:val="30"/>
          <w:lang w:eastAsia="zh-CN"/>
          <w14:textFill>
            <w14:solidFill>
              <w14:schemeClr w14:val="accent6"/>
            </w14:solidFill>
          </w14:textFill>
        </w:rPr>
      </w:pPr>
      <w:r>
        <w:rPr>
          <w:rFonts w:hint="eastAsia" w:ascii="黑体" w:hAnsi="黑体" w:eastAsia="黑体" w:cs="黑体"/>
          <w:color w:val="E54C5E" w:themeColor="accent6"/>
          <w:sz w:val="30"/>
          <w:szCs w:val="30"/>
          <w:lang w:eastAsia="zh-CN"/>
          <w14:textFill>
            <w14:solidFill>
              <w14:schemeClr w14:val="accent6"/>
            </w14:solidFill>
          </w14:textFill>
        </w:rPr>
        <w:t>二、校区概况</w:t>
      </w:r>
    </w:p>
    <w:p w14:paraId="0F516699">
      <w:pPr>
        <w:kinsoku/>
        <w:spacing w:line="360" w:lineRule="auto"/>
        <w:ind w:firstLine="602" w:firstLineChars="200"/>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1.华东师大目前主要校区为闵行校区和普陀校区，新生入学后进入哪个校区就读？</w:t>
      </w:r>
    </w:p>
    <w:p w14:paraId="40D9AC5C">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闵行校区地址：上海市闵行区东川路500号；普陀校区地址：上海市普陀区中山北路3663号。</w:t>
      </w:r>
    </w:p>
    <w:p w14:paraId="79B628C6">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国际汉语文化学院、经济与管理学院、公共管理学院、统计学院、教育学部、心理与认知科学学院、计算机科学与技术学院、软件工程学院、数据科学与工程学院、设计学院等2025级新生入学校区为普陀校区，其他学院新生入学校区为闵行校区。</w:t>
      </w:r>
    </w:p>
    <w:p w14:paraId="5C472E96">
      <w:pPr>
        <w:kinsoku/>
        <w:spacing w:line="360" w:lineRule="auto"/>
        <w:ind w:firstLine="602" w:firstLineChars="200"/>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实际新生入学校区以正式高考录取通知书注明为准。</w:t>
      </w:r>
    </w:p>
    <w:p w14:paraId="31D317AB">
      <w:pPr>
        <w:kinsoku/>
        <w:spacing w:line="360" w:lineRule="auto"/>
        <w:ind w:firstLine="600" w:firstLineChars="200"/>
        <w:rPr>
          <w:rFonts w:hint="eastAsia" w:ascii="仿宋" w:hAnsi="仿宋" w:eastAsia="仿宋" w:cs="仿宋"/>
          <w:sz w:val="30"/>
          <w:szCs w:val="30"/>
          <w:lang w:eastAsia="zh-CN"/>
        </w:rPr>
      </w:pPr>
    </w:p>
    <w:p w14:paraId="0A3FD989">
      <w:pPr>
        <w:kinsoku/>
        <w:spacing w:line="360" w:lineRule="auto"/>
        <w:ind w:firstLine="600" w:firstLineChars="200"/>
        <w:rPr>
          <w:rFonts w:hint="eastAsia" w:ascii="黑体" w:hAnsi="黑体" w:eastAsia="黑体" w:cs="黑体"/>
          <w:color w:val="E54C5E" w:themeColor="accent6"/>
          <w:sz w:val="30"/>
          <w:szCs w:val="30"/>
          <w:lang w:eastAsia="zh-CN"/>
          <w14:textFill>
            <w14:solidFill>
              <w14:schemeClr w14:val="accent6"/>
            </w14:solidFill>
          </w14:textFill>
        </w:rPr>
      </w:pPr>
      <w:r>
        <w:rPr>
          <w:rFonts w:hint="eastAsia" w:ascii="黑体" w:hAnsi="黑体" w:eastAsia="黑体" w:cs="黑体"/>
          <w:color w:val="E54C5E" w:themeColor="accent6"/>
          <w:sz w:val="30"/>
          <w:szCs w:val="30"/>
          <w:lang w:eastAsia="zh-CN"/>
          <w14:textFill>
            <w14:solidFill>
              <w14:schemeClr w14:val="accent6"/>
            </w14:solidFill>
          </w14:textFill>
        </w:rPr>
        <w:t>三、人才培养</w:t>
      </w:r>
    </w:p>
    <w:p w14:paraId="4E890B26">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1.学校有哪些特色优势专业？</w:t>
      </w:r>
    </w:p>
    <w:p w14:paraId="7A7D9B59">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依托一批国家和上海市重点学科，学校形成了若干优势专业和特色专业，其中包含</w:t>
      </w:r>
      <w:r>
        <w:rPr>
          <w:rFonts w:hint="eastAsia" w:ascii="仿宋" w:hAnsi="仿宋" w:eastAsia="仿宋" w:cs="仿宋"/>
          <w:b/>
          <w:bCs/>
          <w:sz w:val="30"/>
          <w:szCs w:val="30"/>
          <w:lang w:eastAsia="zh-CN"/>
        </w:rPr>
        <w:t>5个“强基计划”招生专业</w:t>
      </w:r>
      <w:r>
        <w:rPr>
          <w:rFonts w:hint="eastAsia" w:ascii="仿宋" w:hAnsi="仿宋" w:eastAsia="仿宋" w:cs="仿宋"/>
          <w:sz w:val="30"/>
          <w:szCs w:val="30"/>
          <w:lang w:eastAsia="zh-CN"/>
        </w:rPr>
        <w:t>：汉语言文学（古文字学方向）、哲学、数学与应用数学、物理学、生物科学；</w:t>
      </w:r>
      <w:r>
        <w:rPr>
          <w:rFonts w:hint="eastAsia" w:ascii="仿宋" w:hAnsi="仿宋" w:eastAsia="仿宋" w:cs="仿宋"/>
          <w:b/>
          <w:bCs/>
          <w:sz w:val="30"/>
          <w:szCs w:val="30"/>
          <w:lang w:eastAsia="zh-CN"/>
        </w:rPr>
        <w:t>10个基础学科拔尖学生培养计划2.0基地</w:t>
      </w:r>
      <w:r>
        <w:rPr>
          <w:rFonts w:hint="eastAsia" w:ascii="仿宋" w:hAnsi="仿宋" w:eastAsia="仿宋" w:cs="仿宋"/>
          <w:sz w:val="30"/>
          <w:szCs w:val="30"/>
          <w:lang w:eastAsia="zh-CN"/>
        </w:rPr>
        <w:t>：中国语言文学、历史学、地理科学、心理学、数学、物理学、生物科学、化学、哲学、计算机科学。</w:t>
      </w:r>
    </w:p>
    <w:p w14:paraId="3FBDB0C6">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现有招生专业中，</w:t>
      </w:r>
      <w:r>
        <w:rPr>
          <w:rFonts w:hint="eastAsia" w:ascii="仿宋" w:hAnsi="仿宋" w:eastAsia="仿宋" w:cs="仿宋"/>
          <w:b/>
          <w:bCs/>
          <w:sz w:val="30"/>
          <w:szCs w:val="30"/>
          <w:lang w:eastAsia="zh-CN"/>
        </w:rPr>
        <w:t>53个专业为国家级一流本科专业建设点</w:t>
      </w:r>
      <w:r>
        <w:rPr>
          <w:rFonts w:hint="eastAsia" w:ascii="仿宋" w:hAnsi="仿宋" w:eastAsia="仿宋" w:cs="仿宋"/>
          <w:sz w:val="30"/>
          <w:szCs w:val="30"/>
          <w:lang w:eastAsia="zh-CN"/>
        </w:rPr>
        <w:t>：编辑出版学、播音与主持艺术、地理科学、地理信息科学、俄语、法学、法语、工商管理、公共事业管理、公共艺术、广播电视编导、汉语国际教育、汉语言文学、化学、环境科学、环境设计、环境生态工程、计算机科学与技术、教育技术学、教育康复学、金融学、经济学、历史学、美术学、人文地理与城乡规划、日语、软件工程、社会工作、社会体育指导与管理、社会学、生态学、生物技术、生物科学、视觉传达设计、数据科学与大数据技术、数学与应用数学、思想政治教育、特殊教育、体育教育、通信工程、统计学、微电子科学与工程、物理学、心理学、新闻学、行政管理、学前教育、音乐学(音教)、应用心理学、英语、运动训练、哲学、政治学与行政学。</w:t>
      </w:r>
    </w:p>
    <w:p w14:paraId="6B33771D">
      <w:pPr>
        <w:kinsoku/>
        <w:spacing w:line="360" w:lineRule="auto"/>
        <w:ind w:firstLine="602" w:firstLineChars="200"/>
        <w:rPr>
          <w:rFonts w:hint="eastAsia" w:ascii="仿宋" w:hAnsi="仿宋" w:eastAsia="仿宋" w:cs="仿宋"/>
          <w:sz w:val="30"/>
          <w:szCs w:val="30"/>
          <w:lang w:eastAsia="zh-CN"/>
        </w:rPr>
      </w:pPr>
      <w:r>
        <w:rPr>
          <w:rFonts w:hint="eastAsia" w:ascii="仿宋" w:hAnsi="仿宋" w:eastAsia="仿宋" w:cs="仿宋"/>
          <w:b/>
          <w:bCs/>
          <w:sz w:val="30"/>
          <w:szCs w:val="30"/>
          <w:lang w:eastAsia="zh-CN"/>
        </w:rPr>
        <w:t>教师教育是学校的重要办学特色</w:t>
      </w:r>
      <w:r>
        <w:rPr>
          <w:rFonts w:hint="eastAsia" w:ascii="仿宋" w:hAnsi="仿宋" w:eastAsia="仿宋" w:cs="仿宋"/>
          <w:sz w:val="30"/>
          <w:szCs w:val="30"/>
          <w:lang w:eastAsia="zh-CN"/>
        </w:rPr>
        <w:t>，师范类专业也深受欢迎。</w:t>
      </w:r>
    </w:p>
    <w:p w14:paraId="306D95E9">
      <w:pPr>
        <w:kinsoku/>
        <w:spacing w:line="360" w:lineRule="auto"/>
        <w:ind w:firstLine="600" w:firstLineChars="200"/>
        <w:rPr>
          <w:rFonts w:hint="eastAsia" w:ascii="仿宋" w:hAnsi="仿宋" w:eastAsia="仿宋" w:cs="仿宋"/>
          <w:sz w:val="30"/>
          <w:szCs w:val="30"/>
          <w:lang w:eastAsia="zh-CN"/>
        </w:rPr>
      </w:pPr>
    </w:p>
    <w:p w14:paraId="771CE794">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2.学校是否有双学位项目或“2+2”培养项目？</w:t>
      </w:r>
    </w:p>
    <w:p w14:paraId="2AED1419">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学校推出11个“双学位”招生培养项目，旨在培养更多的复合型人才，分别是：金融学（与统计学双学位，以下括号中为双学位专业）、新闻学(数据科学与大数据技术)、政治学与行政学(新闻学)、教育技术学(计算机科学与技术)、心理学（计算机科学与技术）、法学（心理学）、统计学（计算机科学与技术）、翻译（历史学）、人力资源管理（应用心理学）、通信工程（教育技术学）、地理信息科学（软件工程）。招生计划以各省级招生考试机构公布为准。</w:t>
      </w:r>
    </w:p>
    <w:p w14:paraId="6428DC52">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此外，学生入学后，还有机会申请学校与美国、法国、加拿大、德国、澳大利亚等9个国家和地区的20余所高校“2+2”联合培养双学士学位项目或“3+2”培养项目等，具体申请流程可在“华东师范大学本科生跨国(境)、跨校交流网”查看。</w:t>
      </w:r>
    </w:p>
    <w:p w14:paraId="0E991C72">
      <w:pPr>
        <w:kinsoku/>
        <w:spacing w:line="360" w:lineRule="auto"/>
        <w:ind w:firstLine="600" w:firstLineChars="200"/>
        <w:rPr>
          <w:rFonts w:hint="eastAsia" w:ascii="仿宋" w:hAnsi="仿宋" w:eastAsia="仿宋" w:cs="仿宋"/>
          <w:sz w:val="30"/>
          <w:szCs w:val="30"/>
          <w:lang w:eastAsia="zh-CN"/>
        </w:rPr>
      </w:pPr>
    </w:p>
    <w:p w14:paraId="22E4EF0C">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3.入学后，能否再学习另外一个专业？</w:t>
      </w:r>
    </w:p>
    <w:p w14:paraId="43B36A96">
      <w:pPr>
        <w:kinsoku/>
        <w:spacing w:line="360" w:lineRule="auto"/>
        <w:ind w:firstLine="600" w:firstLineChars="200"/>
        <w:rPr>
          <w:rFonts w:hint="eastAsia" w:ascii="仿宋" w:hAnsi="仿宋" w:eastAsia="仿宋" w:cs="仿宋"/>
          <w:color w:val="E54C5E" w:themeColor="accent6"/>
          <w:sz w:val="30"/>
          <w:szCs w:val="30"/>
          <w:lang w:eastAsia="zh-CN"/>
          <w14:textFill>
            <w14:solidFill>
              <w14:schemeClr w14:val="accent6"/>
            </w14:solidFill>
          </w14:textFill>
        </w:rPr>
      </w:pPr>
      <w:r>
        <w:rPr>
          <w:rFonts w:hint="eastAsia" w:ascii="仿宋" w:hAnsi="仿宋" w:eastAsia="仿宋" w:cs="仿宋"/>
          <w:color w:val="E54C5E" w:themeColor="accent6"/>
          <w:sz w:val="30"/>
          <w:szCs w:val="30"/>
          <w:lang w:eastAsia="zh-CN"/>
          <w14:textFill>
            <w14:solidFill>
              <w14:schemeClr w14:val="accent6"/>
            </w14:solidFill>
          </w14:textFill>
        </w:rPr>
        <w:t>（1）辅修专业</w:t>
      </w:r>
    </w:p>
    <w:p w14:paraId="550CE46B">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学校提供多种途径，供学有余力的同学选择辅修专业学习。可选修本校每年开设的辅修专业，还可选修上海市西南片高校（包括上海交大、东华大学、华东理工大学、华东政法大学等多所高校）开设的辅修专业。达到学分要求的，可以获得主办学校颁发的辅修专业证书。</w:t>
      </w:r>
    </w:p>
    <w:p w14:paraId="6AA3B43C">
      <w:pPr>
        <w:kinsoku/>
        <w:spacing w:line="360" w:lineRule="auto"/>
        <w:ind w:firstLine="600" w:firstLineChars="200"/>
        <w:rPr>
          <w:rFonts w:hint="eastAsia" w:ascii="仿宋" w:hAnsi="仿宋" w:eastAsia="仿宋" w:cs="仿宋"/>
          <w:color w:val="E54C5E" w:themeColor="accent6"/>
          <w:sz w:val="30"/>
          <w:szCs w:val="30"/>
          <w:lang w:eastAsia="zh-CN"/>
          <w14:textFill>
            <w14:solidFill>
              <w14:schemeClr w14:val="accent6"/>
            </w14:solidFill>
          </w14:textFill>
        </w:rPr>
      </w:pPr>
      <w:r>
        <w:rPr>
          <w:rFonts w:hint="eastAsia" w:ascii="仿宋" w:hAnsi="仿宋" w:eastAsia="仿宋" w:cs="仿宋"/>
          <w:color w:val="E54C5E" w:themeColor="accent6"/>
          <w:sz w:val="30"/>
          <w:szCs w:val="30"/>
          <w:lang w:eastAsia="zh-CN"/>
          <w14:textFill>
            <w14:solidFill>
              <w14:schemeClr w14:val="accent6"/>
            </w14:solidFill>
          </w14:textFill>
        </w:rPr>
        <w:t>（2）转专业</w:t>
      </w:r>
    </w:p>
    <w:p w14:paraId="7E7B506B">
      <w:pPr>
        <w:numPr>
          <w:ilvl w:val="0"/>
          <w:numId w:val="0"/>
        </w:numPr>
        <w:kinsoku/>
        <w:spacing w:line="360" w:lineRule="auto"/>
        <w:ind w:left="360" w:firstLine="0" w:firstLineChars="0"/>
        <w:rPr>
          <w:rFonts w:hint="eastAsia" w:ascii="仿宋" w:hAnsi="仿宋" w:eastAsia="仿宋" w:cs="仿宋"/>
          <w:sz w:val="30"/>
          <w:szCs w:val="30"/>
          <w:lang w:eastAsia="zh-CN"/>
        </w:rPr>
      </w:pPr>
      <w:r>
        <w:rPr>
          <w:rFonts w:hint="eastAsia" w:ascii="仿宋" w:hAnsi="仿宋" w:eastAsia="仿宋" w:cs="仿宋"/>
          <w:sz w:val="30"/>
          <w:szCs w:val="30"/>
          <w:lang w:eastAsia="zh-CN"/>
        </w:rPr>
        <w:t>特殊类型招生录取的学生（如艺术类、体育类、外语类保送生、定向就业培养或其他有相关规定的）按照相关要求</w:t>
      </w:r>
      <w:r>
        <w:rPr>
          <w:rFonts w:hint="eastAsia" w:ascii="仿宋" w:hAnsi="仿宋" w:eastAsia="仿宋" w:cs="仿宋"/>
          <w:sz w:val="30"/>
          <w:szCs w:val="30"/>
          <w:lang w:val="en-US" w:eastAsia="zh-CN"/>
        </w:rPr>
        <w:t>执行</w:t>
      </w:r>
      <w:r>
        <w:rPr>
          <w:rFonts w:hint="eastAsia" w:ascii="仿宋" w:hAnsi="仿宋" w:eastAsia="仿宋" w:cs="仿宋"/>
          <w:sz w:val="30"/>
          <w:szCs w:val="30"/>
          <w:lang w:eastAsia="zh-CN"/>
        </w:rPr>
        <w:t>，其他学生可以申请转专业，在第一学年或第二学年的春季学期进行，须通过申请的转入专业的考核。</w:t>
      </w:r>
    </w:p>
    <w:p w14:paraId="25465A0F">
      <w:pPr>
        <w:kinsoku/>
        <w:spacing w:line="360" w:lineRule="auto"/>
        <w:ind w:firstLine="600" w:firstLineChars="200"/>
        <w:rPr>
          <w:rFonts w:hint="eastAsia" w:ascii="仿宋" w:hAnsi="仿宋" w:eastAsia="仿宋" w:cs="仿宋"/>
          <w:sz w:val="30"/>
          <w:szCs w:val="30"/>
          <w:lang w:eastAsia="zh-CN"/>
        </w:rPr>
      </w:pPr>
    </w:p>
    <w:p w14:paraId="16F9B962">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公费师范生录取后一般不得转专业，经生源所在省份省级教育行政部门同意，可按照所在学校规定的办法和程序，</w:t>
      </w:r>
      <w:r>
        <w:rPr>
          <w:rFonts w:hint="eastAsia" w:ascii="仿宋" w:hAnsi="仿宋" w:eastAsia="仿宋" w:cs="仿宋"/>
          <w:b/>
          <w:bCs/>
          <w:sz w:val="30"/>
          <w:szCs w:val="30"/>
          <w:lang w:eastAsia="zh-CN"/>
        </w:rPr>
        <w:t>在公费师范专业范围内进行二次专业选择</w:t>
      </w:r>
      <w:r>
        <w:rPr>
          <w:rFonts w:hint="eastAsia" w:ascii="仿宋" w:hAnsi="仿宋" w:eastAsia="仿宋" w:cs="仿宋"/>
          <w:sz w:val="30"/>
          <w:szCs w:val="30"/>
          <w:lang w:eastAsia="zh-CN"/>
        </w:rPr>
        <w:t>。</w:t>
      </w:r>
    </w:p>
    <w:p w14:paraId="0549A678">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转专业的具体要求和申请流程可登录学校教务处网站查看。</w:t>
      </w:r>
    </w:p>
    <w:p w14:paraId="7583F01B">
      <w:pPr>
        <w:kinsoku/>
        <w:spacing w:line="360" w:lineRule="auto"/>
        <w:ind w:firstLine="600" w:firstLineChars="200"/>
        <w:rPr>
          <w:rFonts w:hint="eastAsia" w:ascii="仿宋" w:hAnsi="仿宋" w:eastAsia="仿宋" w:cs="仿宋"/>
          <w:color w:val="E54C5E" w:themeColor="accent6"/>
          <w:sz w:val="30"/>
          <w:szCs w:val="30"/>
          <w:lang w:eastAsia="zh-CN"/>
          <w14:textFill>
            <w14:solidFill>
              <w14:schemeClr w14:val="accent6"/>
            </w14:solidFill>
          </w14:textFill>
        </w:rPr>
      </w:pPr>
      <w:r>
        <w:rPr>
          <w:rFonts w:hint="eastAsia" w:ascii="仿宋" w:hAnsi="仿宋" w:eastAsia="仿宋" w:cs="仿宋"/>
          <w:color w:val="E54C5E" w:themeColor="accent6"/>
          <w:sz w:val="30"/>
          <w:szCs w:val="30"/>
          <w:lang w:eastAsia="zh-CN"/>
          <w14:textFill>
            <w14:solidFill>
              <w14:schemeClr w14:val="accent6"/>
            </w14:solidFill>
          </w14:textFill>
        </w:rPr>
        <w:t>（3）微专业</w:t>
      </w:r>
    </w:p>
    <w:p w14:paraId="619F2395">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学校</w:t>
      </w:r>
      <w:r>
        <w:rPr>
          <w:rFonts w:hint="eastAsia" w:ascii="仿宋" w:hAnsi="仿宋" w:eastAsia="仿宋" w:cs="仿宋"/>
          <w:sz w:val="28"/>
          <w:szCs w:val="28"/>
          <w:lang w:eastAsia="zh-CN"/>
        </w:rPr>
        <w:t>重视跨学科交叉复合型人才培养，</w:t>
      </w:r>
      <w:r>
        <w:rPr>
          <w:rFonts w:hint="eastAsia" w:ascii="仿宋" w:hAnsi="仿宋" w:eastAsia="仿宋" w:cs="仿宋"/>
          <w:b/>
          <w:bCs/>
          <w:sz w:val="30"/>
          <w:szCs w:val="30"/>
          <w:lang w:eastAsia="zh-CN"/>
        </w:rPr>
        <w:t>开设了22个微专业项目</w:t>
      </w:r>
      <w:r>
        <w:rPr>
          <w:rFonts w:hint="eastAsia" w:ascii="仿宋" w:hAnsi="仿宋" w:eastAsia="仿宋" w:cs="仿宋"/>
          <w:sz w:val="30"/>
          <w:szCs w:val="30"/>
          <w:lang w:eastAsia="zh-CN"/>
        </w:rPr>
        <w:t>，包括：智能算法与大数据分析、软件工程关键技术与人工智能基础、集成电路科学与工程、空间运营与数据科学、中文创意写作、AI+数学、AI+传播等。修读周期为一年，完成学习即可获得相应微专业证书。</w:t>
      </w:r>
    </w:p>
    <w:p w14:paraId="3124FB00">
      <w:pPr>
        <w:kinsoku/>
        <w:spacing w:line="360" w:lineRule="auto"/>
        <w:ind w:firstLine="600" w:firstLineChars="200"/>
        <w:rPr>
          <w:rFonts w:hint="eastAsia" w:ascii="仿宋" w:hAnsi="仿宋" w:eastAsia="仿宋" w:cs="仿宋"/>
          <w:sz w:val="30"/>
          <w:szCs w:val="30"/>
          <w:lang w:eastAsia="zh-CN"/>
        </w:rPr>
      </w:pPr>
    </w:p>
    <w:p w14:paraId="72BDE9BE">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4.本科期间，学生有无机会到外校交流学习？</w:t>
      </w:r>
    </w:p>
    <w:p w14:paraId="7ABD0772">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学校不仅与部分国内名校，如上海交通大学、山东大学、中国政法大学、中山大学、大连理工大学等高校建立了校际间学生互换修读学分的制度，还大量选派优秀学生到海外名校交流学习，构建了“国家项目、校级项目、院系项目和学生个人访学项目”多渠道、多层次、多类型的境内外交流平台，制定境外交流资助办法，为学生海外学习和体验多元文化提供更多机会。</w:t>
      </w:r>
    </w:p>
    <w:p w14:paraId="40D39022">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学校注重国际合作交流，先后与里昂高师等法国三所高等师范学院、美国纽约大学、弗吉尼亚大学、加拿大不列颠哥伦比亚大学、俄罗斯莫斯科罗蒙诺索夫国立大学、俄罗斯高等经济大学、澳大利亚昆士兰大学、日本东京大学等世界著名大学建立了紧密合作关系，与世界300余所高校和科研机构签订了学术合作与交流协议。本科生在校期间出国出境的比例超过30%。</w:t>
      </w:r>
    </w:p>
    <w:p w14:paraId="0F4D3B9A">
      <w:pPr>
        <w:kinsoku/>
        <w:spacing w:line="360" w:lineRule="auto"/>
        <w:ind w:firstLine="600" w:firstLineChars="200"/>
        <w:rPr>
          <w:rFonts w:hint="eastAsia" w:ascii="仿宋" w:hAnsi="仿宋" w:eastAsia="仿宋" w:cs="仿宋"/>
          <w:sz w:val="30"/>
          <w:szCs w:val="30"/>
          <w:lang w:eastAsia="zh-CN"/>
        </w:rPr>
      </w:pPr>
    </w:p>
    <w:p w14:paraId="20F42EDB">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5.是否所有专业都是师范专业？是否实行公费师范教育？</w:t>
      </w:r>
    </w:p>
    <w:p w14:paraId="52B64BF8">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不是。</w:t>
      </w:r>
    </w:p>
    <w:p w14:paraId="368D3CB7">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根据国家政策，师范生公费教育只在公费师范专业中实施。学校2025年招生的公费师范专业共有10个，其他大部分专业为非师范类专业或普通师范（非公费教育）专业，不实行公费师范教育。具体招生专业详见学校本科招生网发布的《华东师范大学2025年本科招生专业一览表》。</w:t>
      </w:r>
    </w:p>
    <w:p w14:paraId="635F073A">
      <w:pPr>
        <w:kinsoku/>
        <w:spacing w:line="360" w:lineRule="auto"/>
        <w:ind w:firstLine="600" w:firstLineChars="200"/>
        <w:rPr>
          <w:rFonts w:hint="eastAsia" w:ascii="仿宋" w:hAnsi="仿宋" w:eastAsia="仿宋" w:cs="仿宋"/>
          <w:sz w:val="30"/>
          <w:szCs w:val="30"/>
          <w:lang w:eastAsia="zh-CN"/>
        </w:rPr>
      </w:pPr>
    </w:p>
    <w:p w14:paraId="4FA5389A">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6.华东师大毕业生的就业去向都是从事教师职业吗？</w:t>
      </w:r>
    </w:p>
    <w:p w14:paraId="10794171">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不是。</w:t>
      </w:r>
    </w:p>
    <w:p w14:paraId="16D04932">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师范类专业仅占学校本科专业的一部分，它们主要承担为基础教育培养高质量师资的任务。还有更多的专业都是一些与社会经济发展密切相关的非师范专业。</w:t>
      </w:r>
    </w:p>
    <w:p w14:paraId="4F94BF08">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非师范专业学生毕业后，多数选择非教育系统的工作；但也同样可以选择教师职业。</w:t>
      </w:r>
      <w:r>
        <w:rPr>
          <w:rFonts w:hint="eastAsia" w:ascii="仿宋" w:hAnsi="仿宋" w:eastAsia="仿宋" w:cs="仿宋"/>
          <w:b/>
          <w:bCs/>
          <w:sz w:val="30"/>
          <w:szCs w:val="30"/>
          <w:lang w:eastAsia="zh-CN"/>
        </w:rPr>
        <w:t>学校向全体学生开放教师教育类课程的选修机会</w:t>
      </w:r>
      <w:r>
        <w:rPr>
          <w:rFonts w:hint="eastAsia" w:ascii="仿宋" w:hAnsi="仿宋" w:eastAsia="仿宋" w:cs="仿宋"/>
          <w:sz w:val="30"/>
          <w:szCs w:val="30"/>
          <w:lang w:eastAsia="zh-CN"/>
        </w:rPr>
        <w:t>，每年都有一定比例的非师范专业学生选修相关课程，毕业后选择教师这一职业。</w:t>
      </w:r>
    </w:p>
    <w:p w14:paraId="187174C5">
      <w:pPr>
        <w:kinsoku/>
        <w:spacing w:line="360" w:lineRule="auto"/>
        <w:ind w:firstLine="600" w:firstLineChars="200"/>
        <w:rPr>
          <w:rFonts w:hint="eastAsia" w:ascii="仿宋" w:hAnsi="仿宋" w:eastAsia="仿宋" w:cs="仿宋"/>
          <w:sz w:val="30"/>
          <w:szCs w:val="30"/>
          <w:lang w:eastAsia="zh-CN"/>
        </w:rPr>
      </w:pPr>
    </w:p>
    <w:p w14:paraId="53995B65">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7.本科毕业生的就业情况如何？</w:t>
      </w:r>
    </w:p>
    <w:p w14:paraId="3D540383">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学校重视大学生职业生涯规划，组织开展多种形式的职业生涯指导讲座，对大学生实行全程化的职业指导和培训。同时，学校设有专门的机构为毕业生提供全方位的就业服务和指导，积极开拓毕业生就业市场，建立和拓展大学生实习、实践基地。由于学校注重抓教学质量，注重大学生综合能力和素质的培养，加上学校的学科优势以及地处上海的地域优势，因此学校毕业生具有明显的就业优势和竞争力。近年来学校本科生就业率始终保持在较高水平，在全国部属高校中名列前茅。就毕业生就业的地域分布而言，除公费师范生须回本省就业外，近几年学校多数本科毕业生在上海地区就业，其余少数毕业生在上海以外的沿海省市就业。</w:t>
      </w:r>
    </w:p>
    <w:p w14:paraId="5B179FEA">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毕业生多在上海等东部沿海地区就业，就业领域集中在教育、金融财务、信息技术、文娱传广、工程建设、生化医药、公共管理等；还有一部分选调生。在QS世界大学毕业生就业能力排名中，学校位于大陆地区高校第17位。本科毕业生的升学率和出国率近年来稳步上升；其中近半数留学的本科毕业生进入英国“泰晤士报高等教育副刊”世界大学排行50强高校。</w:t>
      </w:r>
    </w:p>
    <w:p w14:paraId="345EC05B">
      <w:pPr>
        <w:kinsoku/>
        <w:spacing w:line="360" w:lineRule="auto"/>
        <w:ind w:firstLine="600" w:firstLineChars="200"/>
        <w:rPr>
          <w:rFonts w:hint="eastAsia" w:ascii="仿宋" w:hAnsi="仿宋" w:eastAsia="仿宋" w:cs="仿宋"/>
          <w:sz w:val="30"/>
          <w:szCs w:val="30"/>
          <w:lang w:eastAsia="zh-CN"/>
        </w:rPr>
      </w:pPr>
    </w:p>
    <w:p w14:paraId="32062F90">
      <w:pPr>
        <w:kinsoku/>
        <w:spacing w:line="360" w:lineRule="auto"/>
        <w:ind w:firstLine="600" w:firstLineChars="200"/>
        <w:rPr>
          <w:rFonts w:hint="eastAsia" w:ascii="黑体" w:hAnsi="黑体" w:eastAsia="黑体" w:cs="黑体"/>
          <w:color w:val="E54C5E" w:themeColor="accent6"/>
          <w:sz w:val="30"/>
          <w:szCs w:val="30"/>
          <w:lang w:eastAsia="zh-CN"/>
          <w14:textFill>
            <w14:solidFill>
              <w14:schemeClr w14:val="accent6"/>
            </w14:solidFill>
          </w14:textFill>
        </w:rPr>
      </w:pPr>
      <w:r>
        <w:rPr>
          <w:rFonts w:hint="eastAsia" w:ascii="黑体" w:hAnsi="黑体" w:eastAsia="黑体" w:cs="黑体"/>
          <w:color w:val="E54C5E" w:themeColor="accent6"/>
          <w:sz w:val="30"/>
          <w:szCs w:val="30"/>
          <w:lang w:eastAsia="zh-CN"/>
          <w14:textFill>
            <w14:solidFill>
              <w14:schemeClr w14:val="accent6"/>
            </w14:solidFill>
          </w14:textFill>
        </w:rPr>
        <w:t>四、招生录取原则</w:t>
      </w:r>
    </w:p>
    <w:p w14:paraId="325B6C3F">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1.有些专业在提前批次录取，有些专业在本科批次录取，录取时的关系如何？</w:t>
      </w:r>
    </w:p>
    <w:p w14:paraId="78548AEB">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按照各省级招生考试机构设置的录取顺序，首先进行提前批次的录取，提前批次录取全部结束后，再进行本科批次的录取。录取顺序排前面的批次如果未被录取，考生还可以参加后续批次的录取。</w:t>
      </w:r>
    </w:p>
    <w:p w14:paraId="5E625800">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一般来说，学校在提前批次的专业主要是公费师范专业和小语种专业，而在本科批次的主要是非师范专业。具体招生专业及计划以各省级招生考试机构当年发布的招生目录为准。</w:t>
      </w:r>
    </w:p>
    <w:p w14:paraId="7DD6D0F0">
      <w:pPr>
        <w:kinsoku/>
        <w:spacing w:line="360" w:lineRule="auto"/>
        <w:ind w:firstLine="600" w:firstLineChars="200"/>
        <w:rPr>
          <w:rFonts w:hint="eastAsia" w:ascii="仿宋" w:hAnsi="仿宋" w:eastAsia="仿宋" w:cs="仿宋"/>
          <w:sz w:val="30"/>
          <w:szCs w:val="30"/>
          <w:lang w:eastAsia="zh-CN"/>
        </w:rPr>
      </w:pPr>
    </w:p>
    <w:p w14:paraId="351A7855">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2.华东师大是否招收二志愿考生？</w:t>
      </w:r>
    </w:p>
    <w:p w14:paraId="53871325">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按照顺序志愿投档的批次，在第一志愿考生生源不足的情况下，学校可接收非第一志愿考生，按照投档成绩择优录取。若符合条件的非第一志愿考生生源仍不足，将征集志愿。</w:t>
      </w:r>
    </w:p>
    <w:p w14:paraId="7FF64A1B">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按照平行志愿投档的批次，未完成的计划也将征集志愿。征集志愿仍不足则将剩余计划调剂到其他生源质量较好的省份完成招生计划。</w:t>
      </w:r>
    </w:p>
    <w:p w14:paraId="2685DB95">
      <w:pPr>
        <w:kinsoku/>
        <w:spacing w:line="360" w:lineRule="auto"/>
        <w:ind w:firstLine="600" w:firstLineChars="200"/>
        <w:rPr>
          <w:rFonts w:hint="eastAsia" w:ascii="仿宋" w:hAnsi="仿宋" w:eastAsia="仿宋" w:cs="仿宋"/>
          <w:sz w:val="30"/>
          <w:szCs w:val="30"/>
          <w:lang w:eastAsia="zh-CN"/>
        </w:rPr>
      </w:pPr>
    </w:p>
    <w:p w14:paraId="78459AA6">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3.录取时如何安排考生专业？是否有专业级差分？</w:t>
      </w:r>
    </w:p>
    <w:p w14:paraId="214AC300">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专业录取</w:t>
      </w:r>
      <w:r>
        <w:rPr>
          <w:rFonts w:hint="eastAsia" w:ascii="仿宋" w:hAnsi="仿宋" w:eastAsia="仿宋" w:cs="仿宋"/>
          <w:b/>
          <w:bCs/>
          <w:sz w:val="30"/>
          <w:szCs w:val="30"/>
          <w:lang w:eastAsia="zh-CN"/>
        </w:rPr>
        <w:t>采用“分数优先”原则，不设级差分</w:t>
      </w:r>
      <w:r>
        <w:rPr>
          <w:rFonts w:hint="eastAsia" w:ascii="仿宋" w:hAnsi="仿宋" w:eastAsia="仿宋" w:cs="仿宋"/>
          <w:sz w:val="30"/>
          <w:szCs w:val="30"/>
          <w:lang w:eastAsia="zh-CN"/>
        </w:rPr>
        <w:t>。在同分情况下，依次比较语文、数学、外语单科高考成绩。</w:t>
      </w:r>
    </w:p>
    <w:p w14:paraId="4C2791AB">
      <w:pPr>
        <w:kinsoku/>
        <w:spacing w:line="360" w:lineRule="auto"/>
        <w:ind w:firstLine="600" w:firstLineChars="200"/>
        <w:rPr>
          <w:rFonts w:hint="eastAsia" w:ascii="仿宋" w:hAnsi="仿宋" w:eastAsia="仿宋" w:cs="仿宋"/>
          <w:sz w:val="30"/>
          <w:szCs w:val="30"/>
          <w:lang w:eastAsia="zh-CN"/>
        </w:rPr>
      </w:pPr>
    </w:p>
    <w:p w14:paraId="250C2F94">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4.如果考分达到了学校的录取分数线，且专业也愿意调剂，是否一定会被录取？会不会退档？</w:t>
      </w:r>
    </w:p>
    <w:p w14:paraId="5F8A0E2A">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（1）</w:t>
      </w:r>
      <w:r>
        <w:rPr>
          <w:rFonts w:hint="eastAsia" w:ascii="仿宋" w:hAnsi="仿宋" w:eastAsia="仿宋" w:cs="仿宋"/>
          <w:b/>
          <w:bCs/>
          <w:sz w:val="30"/>
          <w:szCs w:val="30"/>
          <w:lang w:eastAsia="zh-CN"/>
        </w:rPr>
        <w:t>对于实行平行志愿投档的批次，达到学校投档分数线且被投档的考生，只要专业服从调剂、体检符合要求，将会被录取</w:t>
      </w:r>
      <w:r>
        <w:rPr>
          <w:rFonts w:hint="eastAsia" w:ascii="仿宋" w:hAnsi="仿宋" w:eastAsia="仿宋" w:cs="仿宋"/>
          <w:sz w:val="30"/>
          <w:szCs w:val="30"/>
          <w:lang w:eastAsia="zh-CN"/>
        </w:rPr>
        <w:t>。</w:t>
      </w:r>
    </w:p>
    <w:p w14:paraId="4E4E5373">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（2）对于实行顺序志愿投档的批次，如遇末位同分且招生计划不能满足同时录取时，则依次比较语文、数学、外语单科高考成绩进行录取或退档。</w:t>
      </w:r>
    </w:p>
    <w:p w14:paraId="2DE435B9">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（3）分数达线且所报专业都已录取额满但服从调剂的考生将进行调剂录取。因专业志愿录取额满但不服从调剂、体检不合格或未达到录取线的考生将作退档处理。</w:t>
      </w:r>
    </w:p>
    <w:p w14:paraId="26EDD6F8">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专业调剂只在学校相同批次、相同科类（或专业组）里的计划未录满的专业中进行。</w:t>
      </w:r>
    </w:p>
    <w:p w14:paraId="0D5CBCFE">
      <w:pPr>
        <w:kinsoku/>
        <w:spacing w:line="360" w:lineRule="auto"/>
        <w:ind w:firstLine="600" w:firstLineChars="200"/>
        <w:rPr>
          <w:rFonts w:hint="eastAsia" w:ascii="仿宋" w:hAnsi="仿宋" w:eastAsia="仿宋" w:cs="仿宋"/>
          <w:sz w:val="30"/>
          <w:szCs w:val="30"/>
          <w:lang w:eastAsia="zh-CN"/>
        </w:rPr>
      </w:pPr>
    </w:p>
    <w:p w14:paraId="39CB0808">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5.体检有哪些特殊要求？</w:t>
      </w:r>
    </w:p>
    <w:p w14:paraId="3CFFF7BE">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体检标准按照教育部、卫生部、中国残疾人联合会印发的《普通高等学校招生体检工作指导意见》及有关补充规定执行。具体针对学校招生专业，可参考《华东师范大学2025年本科招生章程》第二十一条。</w:t>
      </w:r>
    </w:p>
    <w:p w14:paraId="42D00FE3">
      <w:pPr>
        <w:kinsoku/>
        <w:spacing w:line="360" w:lineRule="auto"/>
        <w:ind w:firstLine="600" w:firstLineChars="200"/>
        <w:rPr>
          <w:rFonts w:hint="eastAsia" w:ascii="仿宋" w:hAnsi="仿宋" w:eastAsia="仿宋" w:cs="仿宋"/>
          <w:sz w:val="30"/>
          <w:szCs w:val="30"/>
          <w:lang w:eastAsia="zh-CN"/>
        </w:rPr>
      </w:pPr>
    </w:p>
    <w:p w14:paraId="42FE4577">
      <w:pPr>
        <w:kinsoku/>
        <w:spacing w:line="360" w:lineRule="auto"/>
        <w:ind w:firstLine="600" w:firstLineChars="200"/>
        <w:rPr>
          <w:rFonts w:hint="eastAsia" w:ascii="黑体" w:hAnsi="黑体" w:eastAsia="黑体" w:cs="黑体"/>
          <w:color w:val="E54C5E" w:themeColor="accent6"/>
          <w:sz w:val="30"/>
          <w:szCs w:val="30"/>
          <w:lang w:eastAsia="zh-CN"/>
          <w14:textFill>
            <w14:solidFill>
              <w14:schemeClr w14:val="accent6"/>
            </w14:solidFill>
          </w14:textFill>
        </w:rPr>
      </w:pPr>
      <w:r>
        <w:rPr>
          <w:rFonts w:hint="eastAsia" w:ascii="黑体" w:hAnsi="黑体" w:eastAsia="黑体" w:cs="黑体"/>
          <w:color w:val="E54C5E" w:themeColor="accent6"/>
          <w:sz w:val="30"/>
          <w:szCs w:val="30"/>
          <w:lang w:eastAsia="zh-CN"/>
          <w14:textFill>
            <w14:solidFill>
              <w14:schemeClr w14:val="accent6"/>
            </w14:solidFill>
          </w14:textFill>
        </w:rPr>
        <w:t>五、师范生公费教育</w:t>
      </w:r>
    </w:p>
    <w:p w14:paraId="2FBBC371">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1.报考公费师范生，需要签协议吗？</w:t>
      </w:r>
    </w:p>
    <w:p w14:paraId="51459E64">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录取到公费师范专业的新生，在录取后、入学前需签订《本研衔接师范生公费教育协议》。协议书会同高考录取通知书一同寄给公费师范专业的新生，学生与监护人只需填写、签订乙方信息，在开学时将签订好的协议书交给学校即可。</w:t>
      </w:r>
    </w:p>
    <w:p w14:paraId="76DA4215">
      <w:pPr>
        <w:kinsoku/>
        <w:spacing w:line="360" w:lineRule="auto"/>
        <w:ind w:firstLine="600" w:firstLineChars="200"/>
        <w:rPr>
          <w:rFonts w:hint="eastAsia" w:ascii="仿宋" w:hAnsi="仿宋" w:eastAsia="仿宋" w:cs="仿宋"/>
          <w:sz w:val="30"/>
          <w:szCs w:val="30"/>
          <w:lang w:eastAsia="zh-CN"/>
        </w:rPr>
      </w:pPr>
    </w:p>
    <w:p w14:paraId="2E262514">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2.报考华东师范大学的公费师范生，需要注意什么？</w:t>
      </w:r>
    </w:p>
    <w:p w14:paraId="08693714">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公费师范专业只在部分省份有招生计划。公费师范专业均在提前批次进行招生录取，各省公布的招生计划目录上应注明专业性质为“公费师范专业”。</w:t>
      </w:r>
    </w:p>
    <w:p w14:paraId="4772A054">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录取到公费师范专业的学生需要与高校、省级教育行政主管部门等方签订《师范生公费教育协议书》，不签订该协议书的学生将取消录取资格。协议书中关于各方的权利和义务，以及本研衔接师范生公费教育履约任教范围，建议考生在报考前了解。</w:t>
      </w:r>
    </w:p>
    <w:p w14:paraId="137D9AD9">
      <w:pPr>
        <w:kinsoku/>
        <w:spacing w:line="360" w:lineRule="auto"/>
        <w:ind w:firstLine="600" w:firstLineChars="200"/>
        <w:rPr>
          <w:rFonts w:hint="eastAsia" w:ascii="仿宋" w:hAnsi="仿宋" w:eastAsia="仿宋" w:cs="仿宋"/>
          <w:sz w:val="30"/>
          <w:szCs w:val="30"/>
          <w:lang w:eastAsia="zh-CN"/>
        </w:rPr>
      </w:pPr>
    </w:p>
    <w:p w14:paraId="54AA32A0">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3.本研衔接师范生公费教育政策的主要内容有哪些？关于公费师范生的六年服务期是怎么规定的？</w:t>
      </w:r>
    </w:p>
    <w:p w14:paraId="2064FC05">
      <w:pPr>
        <w:kinsoku/>
        <w:spacing w:line="360" w:lineRule="auto"/>
        <w:ind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国家在六所教育部直属师范大学实行本研衔接师范生公费教育，旨在培养造就研究生层次中小学教师，吸引优秀人才从教，进一步形成尊师重教的浓厚氛围，促进教育公平与质量提升。</w:t>
      </w:r>
    </w:p>
    <w:p w14:paraId="5D2501C3">
      <w:pPr>
        <w:kinsoku/>
        <w:spacing w:line="360" w:lineRule="auto"/>
        <w:ind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学校制订公费师范生教育培养方案，提供优良的教育教学条件，对录取到公费师范专业的学生实施教育培养，进行管理和综合评价。在公费师范生本科四年和教育硕士研究生两年修读年限内，免除学费，免收住宿费并补助生活费。</w:t>
      </w:r>
    </w:p>
    <w:p w14:paraId="6FC18DA6">
      <w:pPr>
        <w:kinsoku/>
        <w:spacing w:line="360" w:lineRule="auto"/>
        <w:ind w:firstLine="600" w:firstLineChars="200"/>
        <w:jc w:val="both"/>
        <w:rPr>
          <w:rFonts w:ascii="Times New Roman" w:hAnsi="Times New Roman" w:eastAsia="仿宋_GB2312" w:cs="Times New Roman"/>
          <w:sz w:val="32"/>
          <w:szCs w:val="32"/>
          <w:lang w:eastAsia="zh-CN"/>
        </w:rPr>
      </w:pPr>
      <w:r>
        <w:rPr>
          <w:rFonts w:hint="eastAsia" w:ascii="仿宋" w:hAnsi="仿宋" w:eastAsia="仿宋" w:cs="仿宋"/>
          <w:sz w:val="30"/>
          <w:szCs w:val="30"/>
          <w:lang w:eastAsia="zh-CN"/>
        </w:rPr>
        <w:t>公费师范生入学前与学校和生源所在地教育行政部门签订协议。按时完成学校规定的教育教学计划，获得学校推免资格并达到学校硕士研究生录取要求，达到学校毕业要求，符合硕士学位授予条件，取得教育硕士研究生毕业证书和学位证书；同时，必须取得相应的教师职业资格证书。按照本研衔接师范生公费教育的相关政策，履行国家义务，毕业后一般回生源所在省份定向地（市、州、盟）从事中小学教育工作不少于6年。毕业时由</w:t>
      </w:r>
      <w:r>
        <w:rPr>
          <w:rFonts w:hint="eastAsia" w:ascii="仿宋" w:hAnsi="仿宋" w:eastAsia="仿宋" w:cs="仿宋"/>
          <w:bCs/>
          <w:sz w:val="30"/>
          <w:szCs w:val="30"/>
          <w:lang w:eastAsia="zh-CN"/>
        </w:rPr>
        <w:t>生源所在省份省级教育行政部门</w:t>
      </w:r>
      <w:r>
        <w:rPr>
          <w:rFonts w:hint="eastAsia" w:ascii="仿宋" w:hAnsi="仿宋" w:eastAsia="仿宋" w:cs="仿宋"/>
          <w:sz w:val="30"/>
          <w:szCs w:val="30"/>
          <w:lang w:eastAsia="zh-CN"/>
        </w:rPr>
        <w:t>安排，在需求岗位范围内进行双向选择，或服从分配，到中小学任教。</w:t>
      </w:r>
    </w:p>
    <w:p w14:paraId="6F640426">
      <w:pPr>
        <w:kinsoku/>
        <w:spacing w:line="360" w:lineRule="auto"/>
        <w:ind w:firstLine="600" w:firstLineChars="200"/>
        <w:rPr>
          <w:rFonts w:hint="eastAsia" w:ascii="仿宋" w:hAnsi="仿宋" w:eastAsia="仿宋" w:cs="仿宋"/>
          <w:color w:val="auto"/>
          <w:sz w:val="30"/>
          <w:szCs w:val="30"/>
          <w:lang w:eastAsia="zh-CN"/>
        </w:rPr>
      </w:pPr>
    </w:p>
    <w:p w14:paraId="6B0026E7">
      <w:pPr>
        <w:kinsoku/>
        <w:spacing w:line="360" w:lineRule="auto"/>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4.被公费教育的师范专业录取后，进校后能否申请转到非师范专业学习？</w:t>
      </w:r>
    </w:p>
    <w:p w14:paraId="7FE16AEB">
      <w:pPr>
        <w:kinsoku/>
        <w:spacing w:line="360" w:lineRule="auto"/>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不能。被实行公费教育的师范专业录取后，须签订《本研衔接师范生公费教育协议书》，协议中明确了教育行政主管部门、高校和考生等各方的权利和义务，除协议中规定的特殊情形外一般不可解除协议。因此，学生一般不可申请转入非师范专业学习。</w:t>
      </w:r>
    </w:p>
    <w:p w14:paraId="05CFB515">
      <w:pPr>
        <w:kinsoku/>
        <w:spacing w:line="360" w:lineRule="auto"/>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经生源所在省份省级教育行政部门同意，根据学校的相关规定，可在学校规定的公费师范专业范围内进行二次专业选择。</w:t>
      </w:r>
    </w:p>
    <w:p w14:paraId="0C6295EA">
      <w:pPr>
        <w:kinsoku/>
        <w:spacing w:line="360" w:lineRule="auto"/>
        <w:ind w:firstLine="600" w:firstLineChars="200"/>
        <w:rPr>
          <w:rFonts w:hint="eastAsia" w:ascii="仿宋" w:hAnsi="仿宋" w:eastAsia="仿宋" w:cs="仿宋"/>
          <w:sz w:val="30"/>
          <w:szCs w:val="30"/>
          <w:lang w:eastAsia="zh-CN"/>
        </w:rPr>
      </w:pPr>
    </w:p>
    <w:p w14:paraId="3D1DD6B9">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5.公费师范生本科毕业后能否攻读研究生？</w:t>
      </w:r>
    </w:p>
    <w:p w14:paraId="3CC35132">
      <w:pPr>
        <w:kinsoku/>
        <w:spacing w:line="360" w:lineRule="auto"/>
        <w:ind w:firstLine="600" w:firstLineChars="200"/>
        <w:rPr>
          <w:rFonts w:hint="eastAsia" w:ascii="仿宋" w:hAnsi="仿宋" w:eastAsia="仿宋" w:cs="仿宋"/>
          <w:color w:val="FF0000"/>
          <w:sz w:val="30"/>
          <w:szCs w:val="30"/>
          <w:lang w:eastAsia="zh-CN"/>
        </w:rPr>
      </w:pPr>
      <w:r>
        <w:rPr>
          <w:rFonts w:hint="eastAsia" w:ascii="仿宋" w:hAnsi="仿宋" w:eastAsia="仿宋" w:cs="仿宋"/>
          <w:sz w:val="30"/>
          <w:szCs w:val="30"/>
          <w:lang w:eastAsia="zh-CN"/>
        </w:rPr>
        <w:t>公费师范生按时完成学校规定的教育教学计划，获得学校推免资格并达到学校硕士研究生录取要求，达到学校毕业要求，符合硕士学位授予条件，取得教育硕士研究生毕业证书和学位证书。</w:t>
      </w:r>
    </w:p>
    <w:p w14:paraId="2C0ECAC6">
      <w:pPr>
        <w:kinsoku/>
        <w:spacing w:line="360" w:lineRule="auto"/>
        <w:ind w:firstLine="600" w:firstLineChars="200"/>
        <w:rPr>
          <w:rFonts w:hint="eastAsia" w:ascii="仿宋" w:hAnsi="仿宋" w:eastAsia="仿宋" w:cs="仿宋"/>
          <w:color w:val="auto"/>
          <w:sz w:val="30"/>
          <w:szCs w:val="30"/>
          <w:lang w:eastAsia="zh-CN"/>
        </w:rPr>
      </w:pPr>
    </w:p>
    <w:p w14:paraId="4E85DF14">
      <w:pPr>
        <w:kinsoku/>
        <w:spacing w:line="360" w:lineRule="auto"/>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若上级教育部门政策有调整，我校将根据最新政策执行或作相应调整。</w:t>
      </w:r>
    </w:p>
    <w:p w14:paraId="00CBD13F">
      <w:pPr>
        <w:kinsoku/>
        <w:spacing w:line="360" w:lineRule="auto"/>
        <w:ind w:firstLine="600" w:firstLineChars="200"/>
        <w:rPr>
          <w:rFonts w:hint="eastAsia" w:ascii="仿宋" w:hAnsi="仿宋" w:eastAsia="仿宋" w:cs="仿宋"/>
          <w:color w:val="auto"/>
          <w:sz w:val="30"/>
          <w:szCs w:val="30"/>
          <w:lang w:eastAsia="zh-CN"/>
        </w:rPr>
      </w:pPr>
    </w:p>
    <w:p w14:paraId="2626FC3C">
      <w:pPr>
        <w:kinsoku/>
        <w:spacing w:line="360" w:lineRule="auto"/>
        <w:ind w:firstLine="600" w:firstLineChars="200"/>
        <w:rPr>
          <w:rFonts w:hint="eastAsia" w:ascii="黑体" w:hAnsi="黑体" w:eastAsia="黑体" w:cs="黑体"/>
          <w:color w:val="E54C5E" w:themeColor="accent6"/>
          <w:sz w:val="30"/>
          <w:szCs w:val="30"/>
          <w:lang w:eastAsia="zh-CN"/>
          <w14:textFill>
            <w14:solidFill>
              <w14:schemeClr w14:val="accent6"/>
            </w14:solidFill>
          </w14:textFill>
        </w:rPr>
      </w:pPr>
      <w:r>
        <w:rPr>
          <w:rFonts w:hint="eastAsia" w:ascii="黑体" w:hAnsi="黑体" w:eastAsia="黑体" w:cs="黑体"/>
          <w:color w:val="E54C5E" w:themeColor="accent6"/>
          <w:sz w:val="30"/>
          <w:szCs w:val="30"/>
          <w:lang w:eastAsia="zh-CN"/>
          <w14:textFill>
            <w14:solidFill>
              <w14:schemeClr w14:val="accent6"/>
            </w14:solidFill>
          </w14:textFill>
        </w:rPr>
        <w:t>六、历年录取分数</w:t>
      </w:r>
    </w:p>
    <w:p w14:paraId="40A752EE">
      <w:pPr>
        <w:kinsoku/>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扫码可在华东师范大学本科招生网查看历年录取分数。</w:t>
      </w:r>
    </w:p>
    <w:p w14:paraId="6E253E3A">
      <w:pPr>
        <w:kinsoku/>
        <w:spacing w:line="360" w:lineRule="auto"/>
        <w:ind w:firstLine="480" w:firstLineChars="200"/>
        <w:rPr>
          <w:rFonts w:hint="eastAsia" w:ascii="仿宋" w:hAnsi="仿宋" w:eastAsia="仿宋" w:cs="仿宋"/>
          <w:color w:val="auto"/>
          <w:sz w:val="30"/>
          <w:szCs w:val="30"/>
        </w:rPr>
      </w:pPr>
      <w:r>
        <w:rPr>
          <w:rFonts w:ascii="微软雅黑" w:hAnsi="微软雅黑" w:eastAsia="微软雅黑"/>
          <w:sz w:val="24"/>
          <w:szCs w:val="24"/>
        </w:rPr>
        <w:drawing>
          <wp:inline distT="0" distB="0" distL="114300" distR="114300">
            <wp:extent cx="1630045" cy="1630045"/>
            <wp:effectExtent l="0" t="0" r="8255" b="8255"/>
            <wp:docPr id="1" name="图片 1" descr="1caf1f753628b0830d6f6b0c3ce26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caf1f753628b0830d6f6b0c3ce26bb"/>
                    <pic:cNvPicPr>
                      <a:picLocks noChangeAspect="1"/>
                    </pic:cNvPicPr>
                  </pic:nvPicPr>
                  <pic:blipFill>
                    <a:blip r:embed="rId4"/>
                    <a:stretch>
                      <a:fillRect/>
                    </a:stretch>
                  </pic:blipFill>
                  <pic:spPr>
                    <a:xfrm>
                      <a:off x="0" y="0"/>
                      <a:ext cx="1630045" cy="1630045"/>
                    </a:xfrm>
                    <a:prstGeom prst="rect">
                      <a:avLst/>
                    </a:prstGeom>
                    <a:noFill/>
                    <a:ln>
                      <a:noFill/>
                    </a:ln>
                  </pic:spPr>
                </pic:pic>
              </a:graphicData>
            </a:graphic>
          </wp:inline>
        </w:drawing>
      </w:r>
    </w:p>
    <w:p w14:paraId="25D11D6D">
      <w:pPr>
        <w:kinsoku/>
        <w:spacing w:line="360" w:lineRule="auto"/>
        <w:ind w:firstLine="600" w:firstLineChars="200"/>
        <w:rPr>
          <w:rFonts w:hint="eastAsia" w:ascii="仿宋" w:hAnsi="仿宋" w:eastAsia="仿宋" w:cs="仿宋"/>
          <w:sz w:val="30"/>
          <w:szCs w:val="30"/>
        </w:rPr>
      </w:pPr>
    </w:p>
    <w:p w14:paraId="626296DE">
      <w:pPr>
        <w:kinsoku/>
        <w:spacing w:line="360" w:lineRule="auto"/>
        <w:ind w:firstLine="600" w:firstLineChars="200"/>
        <w:rPr>
          <w:rFonts w:hint="eastAsia" w:ascii="仿宋" w:hAnsi="仿宋" w:eastAsia="仿宋" w:cs="仿宋"/>
          <w:sz w:val="30"/>
          <w:szCs w:val="30"/>
        </w:rPr>
      </w:pPr>
    </w:p>
    <w:p w14:paraId="7B42AC4B">
      <w:pPr>
        <w:kinsoku/>
        <w:spacing w:line="360" w:lineRule="auto"/>
        <w:ind w:firstLine="600" w:firstLineChars="200"/>
        <w:rPr>
          <w:rFonts w:hint="eastAsia" w:ascii="仿宋" w:hAnsi="仿宋" w:eastAsia="仿宋" w:cs="仿宋"/>
          <w:sz w:val="30"/>
          <w:szCs w:val="30"/>
        </w:rPr>
      </w:pPr>
    </w:p>
    <w:p w14:paraId="47D8BDCB">
      <w:pPr>
        <w:kinsoku/>
        <w:spacing w:line="360" w:lineRule="auto"/>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42D9D"/>
    <w:rsid w:val="00394B52"/>
    <w:rsid w:val="004061BB"/>
    <w:rsid w:val="00637A17"/>
    <w:rsid w:val="008210B4"/>
    <w:rsid w:val="00E64476"/>
    <w:rsid w:val="027C658C"/>
    <w:rsid w:val="03EA25E1"/>
    <w:rsid w:val="04EE6171"/>
    <w:rsid w:val="0A9069AE"/>
    <w:rsid w:val="0B390ECC"/>
    <w:rsid w:val="0DC932D7"/>
    <w:rsid w:val="116A1D1E"/>
    <w:rsid w:val="15303814"/>
    <w:rsid w:val="1A8D084B"/>
    <w:rsid w:val="22162B37"/>
    <w:rsid w:val="235A5C14"/>
    <w:rsid w:val="267F643F"/>
    <w:rsid w:val="28642D9D"/>
    <w:rsid w:val="29053D18"/>
    <w:rsid w:val="301F4E51"/>
    <w:rsid w:val="333A0B2D"/>
    <w:rsid w:val="490C2D12"/>
    <w:rsid w:val="4C1C049B"/>
    <w:rsid w:val="4CD87A59"/>
    <w:rsid w:val="507B39F7"/>
    <w:rsid w:val="581859A0"/>
    <w:rsid w:val="5C981DBF"/>
    <w:rsid w:val="61534840"/>
    <w:rsid w:val="62F85366"/>
    <w:rsid w:val="66B74B19"/>
    <w:rsid w:val="6A055354"/>
    <w:rsid w:val="6A5C1021"/>
    <w:rsid w:val="6B871C8D"/>
    <w:rsid w:val="76960CC6"/>
    <w:rsid w:val="78B301D2"/>
    <w:rsid w:val="7DD75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rPr>
      <w:sz w:val="24"/>
    </w:rPr>
  </w:style>
  <w:style w:type="paragraph" w:customStyle="1" w:styleId="5">
    <w:name w:val="Revision"/>
    <w:hidden/>
    <w:unhideWhenUsed/>
    <w:qFormat/>
    <w:uiPriority w:val="99"/>
    <w:rPr>
      <w:rFonts w:ascii="Arial" w:hAnsi="Arial" w:eastAsia="Arial" w:cs="Arial"/>
      <w:snapToGrid w:val="0"/>
      <w:color w:val="000000"/>
      <w:sz w:val="21"/>
      <w:szCs w:val="21"/>
      <w:lang w:val="en-US" w:eastAsia="en-US" w:bidi="ar-SA"/>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3CFD9-8040-46BA-AE91-23FC94BCF8AC}">
  <ds:schemaRefs/>
</ds:datastoreItem>
</file>

<file path=docProps/app.xml><?xml version="1.0" encoding="utf-8"?>
<Properties xmlns="http://schemas.openxmlformats.org/officeDocument/2006/extended-properties" xmlns:vt="http://schemas.openxmlformats.org/officeDocument/2006/docPropsVTypes">
  <Template>Normal</Template>
  <Pages>10</Pages>
  <Words>4753</Words>
  <Characters>4833</Characters>
  <Lines>124</Lines>
  <Paragraphs>72</Paragraphs>
  <TotalTime>10</TotalTime>
  <ScaleCrop>false</ScaleCrop>
  <LinksUpToDate>false</LinksUpToDate>
  <CharactersWithSpaces>4833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2025-04-08T02:07:00Z</dcterms:created>
  <dc:creator>吴佐晨</dc:creator>
  <cp:lastModifiedBy>紅葉</cp:lastModifiedBy>
  <dcterms:modified xsi:type="dcterms:W3CDTF">2025-06-24T09:16:44Z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00658531797A4D149220EA80398EE459_13</vt:lpwstr>
  </property>
  <property fmtid="{D5CDD505-2E9C-101B-9397-08002B2CF9AE}" pid="4" name="KSOTemplateDocerSaveRecord">
    <vt:lpwstr>eyJoZGlkIjoiN2M0OTZkOWVmZjkyMTA1YjYxZGVkYTkxYWQ4NTZjNjQiLCJ1c2VySWQiOiIxMjc3NTY1MTg0In0=</vt:lpwstr>
  </property>
</Properties>
</file>